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472E" w14:textId="2F131039" w:rsidR="00631030" w:rsidRPr="002F55C8" w:rsidRDefault="002F55C8">
      <w:pPr>
        <w:rPr>
          <w:b/>
          <w:bCs/>
        </w:rPr>
      </w:pPr>
      <w:r w:rsidRPr="002F55C8">
        <w:rPr>
          <w:b/>
          <w:bCs/>
        </w:rPr>
        <w:t>OVERVIEW OF THE APPLICATION NUMBERS AND UCAT THRESHOLDS USED IN RECENT ADMISSIONS CYCLES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F55C8" w14:paraId="465FBC5E" w14:textId="77777777" w:rsidTr="002F55C8">
        <w:tc>
          <w:tcPr>
            <w:tcW w:w="13948" w:type="dxa"/>
          </w:tcPr>
          <w:p w14:paraId="766972A3" w14:textId="26688944" w:rsidR="002F55C8" w:rsidRPr="002F55C8" w:rsidRDefault="002F55C8">
            <w:pPr>
              <w:rPr>
                <w:b/>
                <w:bCs/>
              </w:rPr>
            </w:pPr>
            <w:r w:rsidRPr="002F55C8">
              <w:rPr>
                <w:b/>
                <w:bCs/>
              </w:rPr>
              <w:t>BDS COURSE</w:t>
            </w:r>
          </w:p>
        </w:tc>
      </w:tr>
    </w:tbl>
    <w:p w14:paraId="78614B31" w14:textId="478E98CD" w:rsidR="002F55C8" w:rsidRDefault="002F5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325"/>
        <w:gridCol w:w="2325"/>
        <w:gridCol w:w="2325"/>
        <w:gridCol w:w="2325"/>
        <w:gridCol w:w="2325"/>
      </w:tblGrid>
      <w:tr w:rsidR="00586306" w:rsidRPr="002F55C8" w14:paraId="62FE8D61" w14:textId="6E544A70" w:rsidTr="00A3778B">
        <w:tc>
          <w:tcPr>
            <w:tcW w:w="2405" w:type="dxa"/>
          </w:tcPr>
          <w:p w14:paraId="3199FE45" w14:textId="77777777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C74DC7D" w14:textId="5E605B43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997545" w14:textId="77777777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3D7A6521" w14:textId="70EA621E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55C8">
              <w:rPr>
                <w:b/>
                <w:bCs/>
                <w:color w:val="FF0000"/>
                <w:sz w:val="24"/>
                <w:szCs w:val="24"/>
              </w:rPr>
              <w:t>2019 ENTRY</w:t>
            </w:r>
          </w:p>
        </w:tc>
        <w:tc>
          <w:tcPr>
            <w:tcW w:w="2325" w:type="dxa"/>
          </w:tcPr>
          <w:p w14:paraId="58539B74" w14:textId="77777777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B868359" w14:textId="636B6FE1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55C8">
              <w:rPr>
                <w:b/>
                <w:bCs/>
                <w:color w:val="FF0000"/>
                <w:sz w:val="24"/>
                <w:szCs w:val="24"/>
              </w:rPr>
              <w:t>2020 ENTRY</w:t>
            </w:r>
          </w:p>
        </w:tc>
        <w:tc>
          <w:tcPr>
            <w:tcW w:w="2325" w:type="dxa"/>
          </w:tcPr>
          <w:p w14:paraId="17174579" w14:textId="77777777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269B770" w14:textId="7DE30E93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55C8">
              <w:rPr>
                <w:b/>
                <w:bCs/>
                <w:color w:val="FF0000"/>
                <w:sz w:val="24"/>
                <w:szCs w:val="24"/>
              </w:rPr>
              <w:t>2021 ENTRY</w:t>
            </w:r>
          </w:p>
        </w:tc>
        <w:tc>
          <w:tcPr>
            <w:tcW w:w="2325" w:type="dxa"/>
          </w:tcPr>
          <w:p w14:paraId="1466D65A" w14:textId="77777777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AF0FD0" w14:textId="0673C6A3" w:rsidR="00586306" w:rsidRPr="002F55C8" w:rsidRDefault="00586306" w:rsidP="002F55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55C8">
              <w:rPr>
                <w:b/>
                <w:bCs/>
                <w:color w:val="FF0000"/>
                <w:sz w:val="24"/>
                <w:szCs w:val="24"/>
              </w:rPr>
              <w:t>2022 ENTRY</w:t>
            </w:r>
          </w:p>
        </w:tc>
        <w:tc>
          <w:tcPr>
            <w:tcW w:w="2325" w:type="dxa"/>
          </w:tcPr>
          <w:p w14:paraId="3D588BA4" w14:textId="77777777" w:rsidR="00586306" w:rsidRDefault="00586306" w:rsidP="00586306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2B8A3FF" w14:textId="6527B042" w:rsidR="00586306" w:rsidRPr="002F55C8" w:rsidRDefault="00586306" w:rsidP="0058630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2023 ENTRY</w:t>
            </w:r>
          </w:p>
        </w:tc>
      </w:tr>
      <w:tr w:rsidR="00586306" w:rsidRPr="002F55C8" w14:paraId="46B1C7D9" w14:textId="62104970" w:rsidTr="00A3778B">
        <w:tc>
          <w:tcPr>
            <w:tcW w:w="2405" w:type="dxa"/>
          </w:tcPr>
          <w:p w14:paraId="3F500446" w14:textId="77777777" w:rsidR="00586306" w:rsidRPr="002F55C8" w:rsidRDefault="00586306">
            <w:pPr>
              <w:rPr>
                <w:sz w:val="24"/>
                <w:szCs w:val="24"/>
              </w:rPr>
            </w:pPr>
          </w:p>
          <w:p w14:paraId="2DDE4C44" w14:textId="67105500" w:rsidR="00586306" w:rsidRPr="001D5C6C" w:rsidRDefault="00586306">
            <w:pPr>
              <w:rPr>
                <w:sz w:val="24"/>
                <w:szCs w:val="24"/>
              </w:rPr>
            </w:pPr>
            <w:r w:rsidRPr="001D5C6C">
              <w:rPr>
                <w:sz w:val="24"/>
                <w:szCs w:val="24"/>
              </w:rPr>
              <w:t>NO. OF APPLICATIONS</w:t>
            </w:r>
          </w:p>
          <w:p w14:paraId="5A82B4F4" w14:textId="7BC0C8A5" w:rsidR="00586306" w:rsidRPr="002F55C8" w:rsidRDefault="00586306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3839B7CE" w14:textId="7777777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D93047" w14:textId="6C7F1660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C8">
              <w:rPr>
                <w:b/>
                <w:bCs/>
                <w:sz w:val="24"/>
                <w:szCs w:val="24"/>
              </w:rPr>
              <w:t>721</w:t>
            </w:r>
          </w:p>
        </w:tc>
        <w:tc>
          <w:tcPr>
            <w:tcW w:w="2325" w:type="dxa"/>
          </w:tcPr>
          <w:p w14:paraId="7028A01E" w14:textId="7777777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1DEB50" w14:textId="3038E450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C8">
              <w:rPr>
                <w:b/>
                <w:bCs/>
                <w:sz w:val="24"/>
                <w:szCs w:val="24"/>
              </w:rPr>
              <w:t>715</w:t>
            </w:r>
          </w:p>
        </w:tc>
        <w:tc>
          <w:tcPr>
            <w:tcW w:w="2325" w:type="dxa"/>
          </w:tcPr>
          <w:p w14:paraId="194650A1" w14:textId="7777777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D91589" w14:textId="63C3DDBA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C8">
              <w:rPr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325" w:type="dxa"/>
          </w:tcPr>
          <w:p w14:paraId="597143BC" w14:textId="7777777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1BE876" w14:textId="78FDA742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C8">
              <w:rPr>
                <w:b/>
                <w:bCs/>
                <w:sz w:val="24"/>
                <w:szCs w:val="24"/>
              </w:rPr>
              <w:t>857</w:t>
            </w:r>
          </w:p>
        </w:tc>
        <w:tc>
          <w:tcPr>
            <w:tcW w:w="2325" w:type="dxa"/>
          </w:tcPr>
          <w:p w14:paraId="3F3BDB3E" w14:textId="77777777" w:rsidR="00586306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DE38D6" w14:textId="1C92FB59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812</w:t>
            </w:r>
          </w:p>
        </w:tc>
      </w:tr>
      <w:tr w:rsidR="00586306" w14:paraId="73820756" w14:textId="0486D814" w:rsidTr="00A3778B">
        <w:tc>
          <w:tcPr>
            <w:tcW w:w="2405" w:type="dxa"/>
          </w:tcPr>
          <w:p w14:paraId="0E425937" w14:textId="77777777" w:rsidR="00586306" w:rsidRDefault="00586306"/>
          <w:p w14:paraId="23BCB7A0" w14:textId="47C42C68" w:rsidR="00586306" w:rsidRDefault="00586306">
            <w:r>
              <w:t>UCAT CUT OFF SCORE</w:t>
            </w:r>
          </w:p>
          <w:p w14:paraId="2D4C98BD" w14:textId="2265500D" w:rsidR="00586306" w:rsidRDefault="00586306"/>
        </w:tc>
        <w:tc>
          <w:tcPr>
            <w:tcW w:w="2325" w:type="dxa"/>
          </w:tcPr>
          <w:p w14:paraId="72F93D13" w14:textId="7777777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7445A2" w14:textId="7894D168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C8">
              <w:rPr>
                <w:b/>
                <w:bCs/>
                <w:sz w:val="24"/>
                <w:szCs w:val="24"/>
              </w:rPr>
              <w:t>2548</w:t>
            </w:r>
          </w:p>
        </w:tc>
        <w:tc>
          <w:tcPr>
            <w:tcW w:w="2325" w:type="dxa"/>
          </w:tcPr>
          <w:p w14:paraId="2D64A8E2" w14:textId="7777777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A01E36" w14:textId="37FA81BA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C8">
              <w:rPr>
                <w:b/>
                <w:bCs/>
                <w:sz w:val="24"/>
                <w:szCs w:val="24"/>
              </w:rPr>
              <w:t>2560</w:t>
            </w:r>
          </w:p>
        </w:tc>
        <w:tc>
          <w:tcPr>
            <w:tcW w:w="2325" w:type="dxa"/>
          </w:tcPr>
          <w:p w14:paraId="25225029" w14:textId="7777777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B3C699" w14:textId="259DDFA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C8">
              <w:rPr>
                <w:b/>
                <w:bCs/>
                <w:sz w:val="24"/>
                <w:szCs w:val="24"/>
              </w:rPr>
              <w:t>2740</w:t>
            </w:r>
          </w:p>
        </w:tc>
        <w:tc>
          <w:tcPr>
            <w:tcW w:w="2325" w:type="dxa"/>
          </w:tcPr>
          <w:p w14:paraId="0DB9EF69" w14:textId="77777777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B2ACB1" w14:textId="77777777" w:rsidR="00586306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(Standard) </w:t>
            </w:r>
            <w:r w:rsidRPr="002F55C8">
              <w:rPr>
                <w:b/>
                <w:bCs/>
                <w:sz w:val="24"/>
                <w:szCs w:val="24"/>
              </w:rPr>
              <w:t>2690</w:t>
            </w:r>
          </w:p>
          <w:p w14:paraId="48121BD5" w14:textId="77777777" w:rsidR="00586306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(Contextual) 2600</w:t>
            </w:r>
          </w:p>
          <w:p w14:paraId="1CD6B247" w14:textId="63A4E5D6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91DBF5" w14:textId="77777777" w:rsidR="00586306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A76991" w14:textId="77777777" w:rsidR="00586306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(Standard) 2790</w:t>
            </w:r>
          </w:p>
          <w:p w14:paraId="441C3B27" w14:textId="151EE256" w:rsidR="00586306" w:rsidRPr="002F55C8" w:rsidRDefault="00586306" w:rsidP="002F5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(Contextual) 2690</w:t>
            </w:r>
          </w:p>
        </w:tc>
      </w:tr>
    </w:tbl>
    <w:p w14:paraId="4488D002" w14:textId="58C42338" w:rsidR="002F55C8" w:rsidRDefault="002F55C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2F55C8" w14:paraId="5DBFE7A1" w14:textId="77777777" w:rsidTr="002F55C8">
        <w:tc>
          <w:tcPr>
            <w:tcW w:w="14029" w:type="dxa"/>
          </w:tcPr>
          <w:p w14:paraId="180DA000" w14:textId="7D278532" w:rsidR="002F55C8" w:rsidRDefault="002F55C8">
            <w:pPr>
              <w:rPr>
                <w:b/>
                <w:bCs/>
              </w:rPr>
            </w:pPr>
            <w:r>
              <w:rPr>
                <w:b/>
                <w:bCs/>
              </w:rPr>
              <w:t>ORAL AND DENTAL HEALTH SCIENCES</w:t>
            </w:r>
          </w:p>
        </w:tc>
      </w:tr>
    </w:tbl>
    <w:p w14:paraId="7787EF2F" w14:textId="702DBE94" w:rsidR="002F55C8" w:rsidRDefault="002F55C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325"/>
        <w:gridCol w:w="2325"/>
        <w:gridCol w:w="2325"/>
        <w:gridCol w:w="2325"/>
        <w:gridCol w:w="2325"/>
      </w:tblGrid>
      <w:tr w:rsidR="00586306" w:rsidRPr="002F55C8" w14:paraId="284D75AA" w14:textId="4C92B369" w:rsidTr="00847A47">
        <w:tc>
          <w:tcPr>
            <w:tcW w:w="2405" w:type="dxa"/>
          </w:tcPr>
          <w:p w14:paraId="636F3BA3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3D4FD453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F3B7333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36BF5E2B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55C8">
              <w:rPr>
                <w:b/>
                <w:bCs/>
                <w:color w:val="FF0000"/>
                <w:sz w:val="24"/>
                <w:szCs w:val="24"/>
              </w:rPr>
              <w:t>2019 ENTRY</w:t>
            </w:r>
          </w:p>
        </w:tc>
        <w:tc>
          <w:tcPr>
            <w:tcW w:w="2325" w:type="dxa"/>
          </w:tcPr>
          <w:p w14:paraId="668C6E03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3465537D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55C8">
              <w:rPr>
                <w:b/>
                <w:bCs/>
                <w:color w:val="FF0000"/>
                <w:sz w:val="24"/>
                <w:szCs w:val="24"/>
              </w:rPr>
              <w:t>2020 ENTRY</w:t>
            </w:r>
          </w:p>
        </w:tc>
        <w:tc>
          <w:tcPr>
            <w:tcW w:w="2325" w:type="dxa"/>
          </w:tcPr>
          <w:p w14:paraId="2E40B98E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1B3995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55C8">
              <w:rPr>
                <w:b/>
                <w:bCs/>
                <w:color w:val="FF0000"/>
                <w:sz w:val="24"/>
                <w:szCs w:val="24"/>
              </w:rPr>
              <w:t>2021 ENTRY</w:t>
            </w:r>
          </w:p>
        </w:tc>
        <w:tc>
          <w:tcPr>
            <w:tcW w:w="2325" w:type="dxa"/>
          </w:tcPr>
          <w:p w14:paraId="237CB710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287A18E" w14:textId="77777777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55C8">
              <w:rPr>
                <w:b/>
                <w:bCs/>
                <w:color w:val="FF0000"/>
                <w:sz w:val="24"/>
                <w:szCs w:val="24"/>
              </w:rPr>
              <w:t>2022 ENTRY</w:t>
            </w:r>
          </w:p>
        </w:tc>
        <w:tc>
          <w:tcPr>
            <w:tcW w:w="2325" w:type="dxa"/>
          </w:tcPr>
          <w:p w14:paraId="7DE43764" w14:textId="77777777" w:rsidR="00586306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32F98F7F" w14:textId="08C47191" w:rsidR="00586306" w:rsidRPr="002F55C8" w:rsidRDefault="00586306" w:rsidP="0017756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2023 ENTRY</w:t>
            </w:r>
          </w:p>
        </w:tc>
      </w:tr>
      <w:tr w:rsidR="00586306" w:rsidRPr="002F55C8" w14:paraId="41F3266D" w14:textId="39BDC806" w:rsidTr="00847A47">
        <w:tc>
          <w:tcPr>
            <w:tcW w:w="2405" w:type="dxa"/>
          </w:tcPr>
          <w:p w14:paraId="3EA7D3A0" w14:textId="77777777" w:rsidR="00586306" w:rsidRPr="002F55C8" w:rsidRDefault="00586306" w:rsidP="0017756C">
            <w:pPr>
              <w:rPr>
                <w:sz w:val="24"/>
                <w:szCs w:val="24"/>
              </w:rPr>
            </w:pPr>
          </w:p>
          <w:p w14:paraId="476E7BF0" w14:textId="77777777" w:rsidR="00586306" w:rsidRPr="002F55C8" w:rsidRDefault="00586306" w:rsidP="0017756C">
            <w:pPr>
              <w:rPr>
                <w:sz w:val="24"/>
                <w:szCs w:val="24"/>
              </w:rPr>
            </w:pPr>
            <w:r w:rsidRPr="002F55C8">
              <w:rPr>
                <w:sz w:val="24"/>
                <w:szCs w:val="24"/>
              </w:rPr>
              <w:t>NO. OF APPLICATIONS</w:t>
            </w:r>
          </w:p>
          <w:p w14:paraId="749585B8" w14:textId="77777777" w:rsidR="00586306" w:rsidRPr="002F55C8" w:rsidRDefault="00586306" w:rsidP="0017756C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3D90C2E4" w14:textId="77777777" w:rsidR="00586306" w:rsidRPr="002F55C8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83A6AE" w14:textId="1CB57C1D" w:rsidR="00586306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  <w:p w14:paraId="7591693C" w14:textId="3BD0EF93" w:rsidR="00586306" w:rsidRPr="002F55C8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047E0C57" w14:textId="77777777" w:rsidR="00586306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7FF368" w14:textId="3A195FE7" w:rsidR="00586306" w:rsidRPr="002F55C8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2325" w:type="dxa"/>
          </w:tcPr>
          <w:p w14:paraId="3DE1FB86" w14:textId="77777777" w:rsidR="00586306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42E9C5" w14:textId="64785D54" w:rsidR="00586306" w:rsidRPr="002F55C8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325" w:type="dxa"/>
          </w:tcPr>
          <w:p w14:paraId="61270FEC" w14:textId="77777777" w:rsidR="00586306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9BAAC4" w14:textId="5C0636D2" w:rsidR="00586306" w:rsidRPr="002F55C8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2325" w:type="dxa"/>
          </w:tcPr>
          <w:p w14:paraId="4C9ACCF1" w14:textId="77777777" w:rsidR="00586306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AF6E03" w14:textId="0F54C445" w:rsidR="00586306" w:rsidRDefault="00586306" w:rsidP="00177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409</w:t>
            </w:r>
          </w:p>
        </w:tc>
      </w:tr>
    </w:tbl>
    <w:p w14:paraId="25F537DE" w14:textId="6825B13D" w:rsidR="002F55C8" w:rsidRDefault="002F55C8">
      <w:pPr>
        <w:rPr>
          <w:b/>
          <w:bCs/>
        </w:rPr>
      </w:pPr>
    </w:p>
    <w:p w14:paraId="60A69247" w14:textId="77777777" w:rsidR="001D5C6C" w:rsidRPr="001D5C6C" w:rsidRDefault="001D5C6C" w:rsidP="001D5C6C">
      <w:pPr>
        <w:ind w:left="-5"/>
        <w:rPr>
          <w:b/>
          <w:bCs/>
        </w:rPr>
      </w:pPr>
      <w:r w:rsidRPr="001D5C6C">
        <w:rPr>
          <w:b/>
          <w:bCs/>
        </w:rPr>
        <w:t>The UCAT threshold changes each year for A206.</w:t>
      </w:r>
    </w:p>
    <w:p w14:paraId="7146A42D" w14:textId="2D5C9434" w:rsidR="001D5C6C" w:rsidRPr="001D5C6C" w:rsidRDefault="001D5C6C" w:rsidP="001D5C6C">
      <w:pPr>
        <w:ind w:left="-5"/>
        <w:rPr>
          <w:b/>
          <w:bCs/>
        </w:rPr>
      </w:pPr>
      <w:r w:rsidRPr="001D5C6C">
        <w:rPr>
          <w:b/>
          <w:bCs/>
        </w:rPr>
        <w:t xml:space="preserve">UCAT recalibrates scores each year, so your score is not directly comparable with previous years.  </w:t>
      </w:r>
    </w:p>
    <w:p w14:paraId="3E155240" w14:textId="77777777" w:rsidR="001D5C6C" w:rsidRPr="001D5C6C" w:rsidRDefault="001D5C6C" w:rsidP="001D5C6C">
      <w:pPr>
        <w:ind w:left="-5"/>
        <w:rPr>
          <w:b/>
          <w:bCs/>
        </w:rPr>
      </w:pPr>
      <w:r w:rsidRPr="001D5C6C">
        <w:rPr>
          <w:b/>
          <w:bCs/>
        </w:rPr>
        <w:t>We cannot predict our UCAT score.  It depends on the number of applicants and the average score of applicants.  Any national changes in scoring will change our threshold.</w:t>
      </w:r>
    </w:p>
    <w:p w14:paraId="53013D7C" w14:textId="77777777" w:rsidR="001D5C6C" w:rsidRPr="001D5C6C" w:rsidRDefault="001D5C6C" w:rsidP="001D5C6C">
      <w:pPr>
        <w:ind w:left="-5"/>
        <w:rPr>
          <w:b/>
          <w:bCs/>
        </w:rPr>
      </w:pPr>
      <w:r w:rsidRPr="001D5C6C">
        <w:rPr>
          <w:b/>
          <w:bCs/>
        </w:rPr>
        <w:t>For information regarding the average national UCAT scores please see their website at https://www.ucat.ac.uk/ucat/results/test-statistics/</w:t>
      </w:r>
    </w:p>
    <w:p w14:paraId="090D5C9C" w14:textId="7DBFDDBA" w:rsidR="001D5C6C" w:rsidRPr="002F55C8" w:rsidRDefault="001D5C6C" w:rsidP="00586306">
      <w:pPr>
        <w:ind w:left="-5"/>
        <w:rPr>
          <w:b/>
          <w:bCs/>
        </w:rPr>
      </w:pPr>
      <w:proofErr w:type="gramStart"/>
      <w:r w:rsidRPr="001D5C6C">
        <w:rPr>
          <w:b/>
          <w:bCs/>
        </w:rPr>
        <w:t>In order to</w:t>
      </w:r>
      <w:proofErr w:type="gramEnd"/>
      <w:r w:rsidRPr="001D5C6C">
        <w:rPr>
          <w:b/>
          <w:bCs/>
        </w:rPr>
        <w:t xml:space="preserve"> widen access and encourage participation in Dentistry by students from all backgrounds, we take account of contextual information, and the threshold may vary for applicants who fulfil certain criteria.</w:t>
      </w:r>
    </w:p>
    <w:sectPr w:rsidR="001D5C6C" w:rsidRPr="002F55C8" w:rsidSect="002F55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C8"/>
    <w:rsid w:val="00110401"/>
    <w:rsid w:val="001D5C6C"/>
    <w:rsid w:val="002F55C8"/>
    <w:rsid w:val="00586306"/>
    <w:rsid w:val="00631030"/>
    <w:rsid w:val="006F7C1C"/>
    <w:rsid w:val="00C33116"/>
    <w:rsid w:val="00E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C23E"/>
  <w15:chartTrackingRefBased/>
  <w15:docId w15:val="{F9AE1E7C-F014-4291-8DAC-EA76AAD4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Michelle Smith</cp:lastModifiedBy>
  <cp:revision>2</cp:revision>
  <cp:lastPrinted>2022-10-04T08:26:00Z</cp:lastPrinted>
  <dcterms:created xsi:type="dcterms:W3CDTF">2023-10-02T12:46:00Z</dcterms:created>
  <dcterms:modified xsi:type="dcterms:W3CDTF">2023-10-02T12:46:00Z</dcterms:modified>
</cp:coreProperties>
</file>